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b/>
          <w:bCs/>
        </w:rPr>
      </w:pPr>
      <w:r>
        <w:rPr>
          <w:b/>
          <w:bCs/>
          <w:color w:val="363737"/>
        </w:rPr>
        <w:t>学校食堂配餐间管理制度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</w:pPr>
      <w:r>
        <w:rPr>
          <w:color w:val="2A2A2A"/>
        </w:rPr>
        <w:t>配餐主要是对成品饭菜进行分发的场所，配餐间清洁卫生的好坏直接影响到食物的卫生质量，特制定配餐间管理制度。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</w:pPr>
      <w:r>
        <w:rPr>
          <w:color w:val="2A2A2A"/>
        </w:rPr>
        <w:t>　　一、充分利用“三防”设施，保持配餐间的清洁卫生，发挥其对餐具、容器、用具的保洁功能。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</w:pPr>
      <w:r>
        <w:rPr>
          <w:color w:val="2A2A2A"/>
        </w:rPr>
        <w:t>　　二、工作人员进入配餐间前着装要整洁，手经过消毒后，戴上一次性手套、口罩才能分发饭菜。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</w:pPr>
      <w:r>
        <w:rPr>
          <w:color w:val="2A2A2A"/>
        </w:rPr>
        <w:t>　　三、工作人员在操作时不能对着成品饭菜咳嗽、打喷嚏，不能用手抠鼻屎、耳垢，上厕所要洗手。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</w:pPr>
      <w:r>
        <w:rPr>
          <w:color w:val="2A2A2A"/>
        </w:rPr>
        <w:t>　　四、分发饭菜时，先检查盛装饭菜的容器是</w:t>
      </w:r>
      <w:bookmarkStart w:id="0" w:name="_GoBack"/>
      <w:bookmarkEnd w:id="0"/>
      <w:r>
        <w:rPr>
          <w:color w:val="2A2A2A"/>
        </w:rPr>
        <w:t>否清洁、卫生，经过清洗、消毒的容器不能用围裙或抹布擦拭容器。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</w:pPr>
      <w:r>
        <w:rPr>
          <w:color w:val="2A2A2A"/>
        </w:rPr>
        <w:t>　　五、成品饭菜不能直接放在地上，要放在操作台或架子上。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</w:pPr>
      <w:r>
        <w:rPr>
          <w:color w:val="2A2A2A"/>
        </w:rPr>
        <w:t>　　六、未经允许，从业人员不能随意换岗，非配餐间的工作人员，在配餐时不得随意出入配餐间。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</w:pPr>
      <w:r>
        <w:rPr>
          <w:color w:val="2A2A2A"/>
        </w:rPr>
        <w:t>　　七、领取饭菜的老师不得进入配餐间，饭菜由配餐间工作人员送出配餐间。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  <w:jc w:val="right"/>
        <w:rPr>
          <w:rFonts w:hint="eastAsia"/>
          <w:color w:val="2A2A2A"/>
          <w:lang w:val="en-US" w:eastAsia="zh-CN"/>
        </w:rPr>
      </w:pPr>
      <w:r>
        <w:rPr>
          <w:rFonts w:hint="eastAsia"/>
          <w:color w:val="2A2A2A"/>
          <w:lang w:val="en-US" w:eastAsia="zh-CN"/>
        </w:rPr>
        <w:t>XXX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  <w:jc w:val="right"/>
      </w:pPr>
      <w:r>
        <w:rPr>
          <w:color w:val="2A2A2A"/>
        </w:rPr>
        <w:t>20</w:t>
      </w:r>
      <w:r>
        <w:rPr>
          <w:rFonts w:hint="eastAsia"/>
          <w:color w:val="2A2A2A"/>
          <w:lang w:val="en-US" w:eastAsia="zh-CN"/>
        </w:rPr>
        <w:t>XX</w:t>
      </w:r>
      <w:r>
        <w:rPr>
          <w:color w:val="2A2A2A"/>
        </w:rPr>
        <w:t>年9月1日</w:t>
      </w:r>
    </w:p>
    <w:p>
      <w:pPr>
        <w:jc w:val="righ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59FB4A2A"/>
    <w:rsid w:val="59FB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2023-11-01T08:15:00Z</dcterms:created>
  <dc:creator>A 小芳（299送138）</dc:creator>
  <cp:lastModifiedBy>A 小芳（299送138）</cp:lastModifiedBy>
  <dcterms:modified xsi:type="dcterms:W3CDTF">2023-11-01T08:15:51Z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AEB2E161F64C425B9B7EF2A1B54FC8DA_11</vt:lpwstr>
  </property>
</Properties>
</file>